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D1" w:rsidRDefault="00776AD1" w:rsidP="00776AD1">
      <w:pPr>
        <w:pStyle w:val="ConsPlusNormal"/>
        <w:jc w:val="right"/>
      </w:pPr>
      <w:r>
        <w:t>Приложение N 13</w:t>
      </w:r>
    </w:p>
    <w:p w:rsidR="00776AD1" w:rsidRDefault="00776AD1" w:rsidP="00776AD1">
      <w:pPr>
        <w:pStyle w:val="ConsPlusNormal"/>
        <w:jc w:val="right"/>
      </w:pPr>
      <w:r>
        <w:t>к Учетной политике ГБОУ АО</w:t>
      </w:r>
    </w:p>
    <w:p w:rsidR="00776AD1" w:rsidRDefault="00776AD1" w:rsidP="00776AD1">
      <w:pPr>
        <w:pStyle w:val="ConsPlusNormal"/>
        <w:jc w:val="right"/>
      </w:pPr>
      <w:r>
        <w:t>"Вельская СКОШИ"</w:t>
      </w:r>
    </w:p>
    <w:p w:rsidR="00776AD1" w:rsidRDefault="00776AD1" w:rsidP="00776AD1">
      <w:pPr>
        <w:pStyle w:val="ConsPlusNormal"/>
        <w:jc w:val="right"/>
      </w:pPr>
      <w:r>
        <w:t>для целей бухгалтерского учета</w:t>
      </w:r>
    </w:p>
    <w:p w:rsidR="00776AD1" w:rsidRDefault="00776AD1" w:rsidP="00776AD1">
      <w:pPr>
        <w:pStyle w:val="ConsPlusNormal"/>
        <w:jc w:val="both"/>
      </w:pPr>
    </w:p>
    <w:p w:rsidR="00776AD1" w:rsidRDefault="00776AD1" w:rsidP="00776AD1">
      <w:pPr>
        <w:pStyle w:val="ConsPlusNormal"/>
        <w:jc w:val="center"/>
      </w:pPr>
      <w:bookmarkStart w:id="0" w:name="P5278"/>
      <w:bookmarkEnd w:id="0"/>
      <w:r>
        <w:rPr>
          <w:b/>
        </w:rPr>
        <w:t>Положение о приемке, хранении, выдаче (списании)</w:t>
      </w:r>
    </w:p>
    <w:p w:rsidR="00776AD1" w:rsidRDefault="00776AD1" w:rsidP="00776AD1">
      <w:pPr>
        <w:pStyle w:val="ConsPlusNormal"/>
        <w:jc w:val="center"/>
      </w:pPr>
      <w:r>
        <w:rPr>
          <w:b/>
        </w:rPr>
        <w:t>бланков строгой отчетности</w:t>
      </w:r>
    </w:p>
    <w:p w:rsidR="00776AD1" w:rsidRDefault="00776AD1" w:rsidP="00776AD1">
      <w:pPr>
        <w:pStyle w:val="ConsPlusNormal"/>
        <w:jc w:val="both"/>
      </w:pPr>
    </w:p>
    <w:p w:rsidR="00776AD1" w:rsidRDefault="00776AD1" w:rsidP="00776AD1">
      <w:pPr>
        <w:pStyle w:val="ConsPlusNormal"/>
        <w:ind w:firstLine="540"/>
        <w:jc w:val="both"/>
      </w:pPr>
      <w:r>
        <w:t>1. Настоящее Положение устанавливает в учреждении единый порядок приемки, хранения, выдачи (списания) бланков строгой отчетности.</w:t>
      </w:r>
    </w:p>
    <w:p w:rsidR="00776AD1" w:rsidRDefault="00776AD1" w:rsidP="00776AD1">
      <w:pPr>
        <w:pStyle w:val="ConsPlusNormal"/>
        <w:ind w:firstLine="540"/>
        <w:jc w:val="both"/>
      </w:pPr>
      <w:r>
        <w:t>2. С работниками, связанными с получением, выдачей, хранением бланков строгой отчетности, заключаются договоры о полной индивидуальной материальной ответственности.</w:t>
      </w:r>
    </w:p>
    <w:p w:rsidR="00776AD1" w:rsidRDefault="00776AD1" w:rsidP="00776AD1">
      <w:pPr>
        <w:pStyle w:val="ConsPlusNormal"/>
        <w:ind w:firstLine="540"/>
        <w:jc w:val="both"/>
      </w:pPr>
      <w:r>
        <w:t>3. Бланки строгой отчетности принимаются работником в присутствии комиссии учреждения по поступлению и выбытию активов, назначенной руководителем учреждения. Комиссия проверяет соответствие фактического количества, серий и номеров бланков документов данным, указанным в сопроводительных документах (накладных и т.п.).</w:t>
      </w:r>
    </w:p>
    <w:p w:rsidR="00776AD1" w:rsidRDefault="00776AD1" w:rsidP="00776AD1">
      <w:pPr>
        <w:pStyle w:val="ConsPlusNormal"/>
        <w:ind w:firstLine="540"/>
        <w:jc w:val="both"/>
      </w:pPr>
      <w:r>
        <w:t xml:space="preserve">4. Поступившие на склад бланки строгой отчетности учитываются на </w:t>
      </w:r>
      <w:proofErr w:type="spellStart"/>
      <w:r>
        <w:t>забалансовом</w:t>
      </w:r>
      <w:proofErr w:type="spellEnd"/>
      <w:r>
        <w:t xml:space="preserve"> счете 03-1 "Бланки строгой отчетности на складе".</w:t>
      </w:r>
    </w:p>
    <w:p w:rsidR="00776AD1" w:rsidRDefault="00776AD1" w:rsidP="00776AD1">
      <w:pPr>
        <w:pStyle w:val="ConsPlusNormal"/>
        <w:ind w:firstLine="540"/>
        <w:jc w:val="both"/>
      </w:pPr>
      <w:r>
        <w:t xml:space="preserve">5. Аналитический учет бланков строгой отчетности ведется в Книге учета бланков строгой отчетности </w:t>
      </w:r>
      <w:hyperlink r:id="rId4" w:history="1">
        <w:r>
          <w:rPr>
            <w:color w:val="0000FF"/>
          </w:rPr>
          <w:t>(ф. 0504045)</w:t>
        </w:r>
      </w:hyperlink>
      <w:r>
        <w:t xml:space="preserve"> по видам, сериям и номерам с указанием даты получения (выдачи) бланков строгой отчетности, цены, количества, а также подписи получившего их лица. На основании данных по приходу и расходу бланков строгой отчетности выводится остаток на конец периода.</w:t>
      </w:r>
    </w:p>
    <w:p w:rsidR="00776AD1" w:rsidRDefault="00776AD1" w:rsidP="00776AD1">
      <w:pPr>
        <w:pStyle w:val="ConsPlusNormal"/>
        <w:ind w:firstLine="540"/>
        <w:jc w:val="both"/>
      </w:pPr>
      <w:r>
        <w:t>Книга должна быть прошнурована и опечатана печатью учреждения, количество листов в книге заверяется руководителем учреждения и главным бухгалтером.</w:t>
      </w:r>
    </w:p>
    <w:p w:rsidR="00776AD1" w:rsidRDefault="00776AD1" w:rsidP="00776AD1">
      <w:pPr>
        <w:pStyle w:val="ConsPlusNormal"/>
        <w:ind w:firstLine="540"/>
        <w:jc w:val="both"/>
      </w:pPr>
      <w:r>
        <w:t>6. Бланки хранятся в металлических шкафах и (или) сейфах. По окончании рабочего дня места хранения бланков опечатываются.</w:t>
      </w:r>
    </w:p>
    <w:p w:rsidR="00776AD1" w:rsidRDefault="00776AD1" w:rsidP="00776AD1">
      <w:pPr>
        <w:pStyle w:val="ConsPlusNormal"/>
        <w:ind w:firstLine="540"/>
        <w:jc w:val="both"/>
      </w:pPr>
      <w:r>
        <w:t xml:space="preserve">7. Выдача бланков строгой отчетности со склада оформляется Требованием-накладной </w:t>
      </w:r>
      <w:hyperlink r:id="rId5" w:history="1">
        <w:r>
          <w:rPr>
            <w:color w:val="0000FF"/>
          </w:rPr>
          <w:t>(ф. 0504204)</w:t>
        </w:r>
      </w:hyperlink>
      <w:r>
        <w:t>, подписанным руководителем учреждения или лицом на то уполномоченным.</w:t>
      </w:r>
    </w:p>
    <w:p w:rsidR="00776AD1" w:rsidRDefault="00776AD1" w:rsidP="00776AD1">
      <w:pPr>
        <w:pStyle w:val="ConsPlusNormal"/>
        <w:ind w:firstLine="540"/>
        <w:jc w:val="both"/>
      </w:pPr>
      <w:r>
        <w:t>Требование-накладную подписывают материально ответственные лица, сдающие и принимающие бланки строгой отчетности, один экземпляр сдается в бухгалтерию для учета движения бланков строгой отчетности.</w:t>
      </w:r>
    </w:p>
    <w:p w:rsidR="00776AD1" w:rsidRDefault="00776AD1" w:rsidP="00776AD1">
      <w:pPr>
        <w:pStyle w:val="ConsPlusNormal"/>
        <w:ind w:firstLine="540"/>
        <w:jc w:val="both"/>
      </w:pPr>
      <w:r>
        <w:t>8. Выданные со склада бланки строгой отчетности списываются со счета 03-1 и принимаются на счет 03-2 "Бланки строгой отчетности в подотчете".</w:t>
      </w:r>
    </w:p>
    <w:p w:rsidR="00776AD1" w:rsidRDefault="00776AD1" w:rsidP="00776AD1">
      <w:pPr>
        <w:pStyle w:val="ConsPlusNormal"/>
        <w:ind w:firstLine="540"/>
        <w:jc w:val="both"/>
      </w:pPr>
      <w:r>
        <w:t xml:space="preserve">9. Возврат нереализованных бланков строгой отчетности оформляется требованием-накладной. При возврате нереализованные абонементы списываются с </w:t>
      </w:r>
      <w:proofErr w:type="spellStart"/>
      <w:r>
        <w:t>забалансового</w:t>
      </w:r>
      <w:proofErr w:type="spellEnd"/>
      <w:r>
        <w:t xml:space="preserve"> счета 03-3 и принимаются на </w:t>
      </w:r>
      <w:proofErr w:type="spellStart"/>
      <w:r>
        <w:t>забалансовый</w:t>
      </w:r>
      <w:proofErr w:type="spellEnd"/>
      <w:r>
        <w:t xml:space="preserve"> счет 03-4 "Бланки строгой отчетности, подлежащие уничтожению".</w:t>
      </w:r>
    </w:p>
    <w:p w:rsidR="00776AD1" w:rsidRDefault="00776AD1" w:rsidP="00776AD1">
      <w:pPr>
        <w:pStyle w:val="ConsPlusNormal"/>
        <w:ind w:firstLine="540"/>
        <w:jc w:val="both"/>
      </w:pPr>
      <w:r>
        <w:t>10. На основании данных о регистрации бланков, требований-накладных на отпуск и возврат бланков составляется сводный отчет о реализации бланков.</w:t>
      </w:r>
    </w:p>
    <w:p w:rsidR="00776AD1" w:rsidRDefault="00776AD1" w:rsidP="00776AD1">
      <w:pPr>
        <w:pStyle w:val="ConsPlusNormal"/>
        <w:ind w:firstLine="540"/>
        <w:jc w:val="both"/>
      </w:pPr>
      <w:r>
        <w:t>Сводный отчет о реализации бланков должен представляться материально ответственными лицами в бухгалтерию не позднее следующего дня после оказания услуг. К отчету должны быть приложены корешки реализованных бланков и требования-накладные.</w:t>
      </w:r>
    </w:p>
    <w:p w:rsidR="00776AD1" w:rsidRDefault="00776AD1" w:rsidP="00776AD1">
      <w:pPr>
        <w:pStyle w:val="ConsPlusNormal"/>
        <w:ind w:firstLine="540"/>
        <w:jc w:val="both"/>
      </w:pPr>
      <w:r>
        <w:t xml:space="preserve">11. Списание испорченных, а также нереализованных бланков строгой отчетности производится по Акту о списании бланков строгой отчетности </w:t>
      </w:r>
      <w:hyperlink r:id="rId6" w:history="1">
        <w:r>
          <w:rPr>
            <w:color w:val="0000FF"/>
          </w:rPr>
          <w:t>(ф. 0504816)</w:t>
        </w:r>
      </w:hyperlink>
      <w:r>
        <w:t xml:space="preserve">. На основании указанного акта бланки строгой отчетности списываются с </w:t>
      </w:r>
      <w:proofErr w:type="spellStart"/>
      <w:r>
        <w:t>забалансового</w:t>
      </w:r>
      <w:proofErr w:type="spellEnd"/>
      <w:r>
        <w:t xml:space="preserve"> счета 03-4.</w:t>
      </w:r>
    </w:p>
    <w:p w:rsidR="00776AD1" w:rsidRDefault="00776AD1" w:rsidP="00776AD1">
      <w:pPr>
        <w:pStyle w:val="ConsPlusNormal"/>
        <w:jc w:val="both"/>
      </w:pPr>
    </w:p>
    <w:p w:rsidR="00776AD1" w:rsidRDefault="00776AD1" w:rsidP="00776AD1">
      <w:pPr>
        <w:pStyle w:val="ConsPlusNormal"/>
        <w:jc w:val="both"/>
      </w:pPr>
    </w:p>
    <w:p w:rsidR="00801D03" w:rsidRDefault="00776AD1"/>
    <w:sectPr w:rsidR="00801D03" w:rsidSect="008A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oNotDisplayPageBoundaries/>
  <w:proofState w:spelling="clean" w:grammar="clean"/>
  <w:defaultTabStop w:val="708"/>
  <w:characterSpacingControl w:val="doNotCompress"/>
  <w:compat/>
  <w:rsids>
    <w:rsidRoot w:val="00776AD1"/>
    <w:rsid w:val="00156776"/>
    <w:rsid w:val="002512D9"/>
    <w:rsid w:val="00776AD1"/>
    <w:rsid w:val="008A7269"/>
    <w:rsid w:val="008B7A94"/>
    <w:rsid w:val="00BE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3ACF6441EA81297B9C9FC5710824F089C2B0CDFA185E189A8E8E418C9B38433CEA62B03A86E994I266M" TargetMode="External"/><Relationship Id="rId5" Type="http://schemas.openxmlformats.org/officeDocument/2006/relationships/hyperlink" Target="consultantplus://offline/ref=423ACF6441EA81297B9C9FC5710824F089C2B0CDFA185E189A8E8E418C9B38433CEA62B03A84E299I265M" TargetMode="External"/><Relationship Id="rId4" Type="http://schemas.openxmlformats.org/officeDocument/2006/relationships/hyperlink" Target="consultantplus://offline/ref=423ACF6441EA81297B9C9FC5710824F089C2B0CDFA185E189A8E8E418C9B38433CEA62B03A87E89AI26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496</Words>
  <Characters>2828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2018-09-26T14:50:00Z</cp:lastPrinted>
  <dcterms:created xsi:type="dcterms:W3CDTF">2018-09-26T14:44:00Z</dcterms:created>
  <dcterms:modified xsi:type="dcterms:W3CDTF">2018-09-26T14:50:00Z</dcterms:modified>
</cp:coreProperties>
</file>